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1272" w:rsidRPr="00A15881" w:rsidRDefault="00431272" w:rsidP="00431272">
      <w:pPr>
        <w:tabs>
          <w:tab w:val="left" w:pos="1134"/>
        </w:tabs>
        <w:ind w:left="907"/>
        <w:jc w:val="right"/>
        <w:rPr>
          <w:rFonts w:ascii="Times New Roman" w:hAnsi="Times New Roman"/>
          <w:sz w:val="28"/>
        </w:rPr>
      </w:pPr>
      <w:bookmarkStart w:id="0" w:name="block-78909"/>
      <w:r w:rsidRPr="00A15881">
        <w:rPr>
          <w:rFonts w:ascii="Times New Roman" w:hAnsi="Times New Roman"/>
          <w:sz w:val="28"/>
        </w:rPr>
        <w:t xml:space="preserve">Приложение к ООП </w:t>
      </w:r>
      <w:r w:rsidR="00DB266B">
        <w:rPr>
          <w:rFonts w:ascii="Times New Roman" w:hAnsi="Times New Roman"/>
          <w:sz w:val="28"/>
        </w:rPr>
        <w:t>С</w:t>
      </w:r>
      <w:r w:rsidRPr="00A15881">
        <w:rPr>
          <w:rFonts w:ascii="Times New Roman" w:hAnsi="Times New Roman"/>
          <w:sz w:val="28"/>
        </w:rPr>
        <w:t>ОО</w:t>
      </w:r>
    </w:p>
    <w:p w:rsidR="00431272" w:rsidRPr="00A15881" w:rsidRDefault="00431272" w:rsidP="00431272">
      <w:pPr>
        <w:tabs>
          <w:tab w:val="left" w:pos="1134"/>
        </w:tabs>
        <w:ind w:left="907"/>
        <w:jc w:val="right"/>
        <w:rPr>
          <w:sz w:val="28"/>
        </w:rPr>
      </w:pPr>
    </w:p>
    <w:p w:rsidR="00431272" w:rsidRPr="00A15881" w:rsidRDefault="00431272" w:rsidP="00431272">
      <w:pPr>
        <w:tabs>
          <w:tab w:val="left" w:pos="1134"/>
        </w:tabs>
        <w:ind w:left="907"/>
        <w:jc w:val="center"/>
      </w:pPr>
    </w:p>
    <w:p w:rsidR="00431272" w:rsidRPr="00A15881" w:rsidRDefault="00431272" w:rsidP="00431272">
      <w:pPr>
        <w:tabs>
          <w:tab w:val="left" w:pos="1134"/>
        </w:tabs>
        <w:ind w:left="907"/>
        <w:jc w:val="center"/>
      </w:pPr>
    </w:p>
    <w:p w:rsidR="00431272" w:rsidRPr="00A15881" w:rsidRDefault="00431272" w:rsidP="00431272">
      <w:pPr>
        <w:tabs>
          <w:tab w:val="left" w:pos="1134"/>
        </w:tabs>
        <w:ind w:left="907"/>
        <w:jc w:val="center"/>
      </w:pPr>
    </w:p>
    <w:p w:rsidR="00431272" w:rsidRPr="00A15881" w:rsidRDefault="00431272" w:rsidP="00431272">
      <w:pPr>
        <w:tabs>
          <w:tab w:val="left" w:pos="1134"/>
        </w:tabs>
        <w:ind w:left="907"/>
        <w:jc w:val="center"/>
      </w:pPr>
    </w:p>
    <w:p w:rsidR="00431272" w:rsidRPr="00A15881" w:rsidRDefault="00431272" w:rsidP="00431272">
      <w:pPr>
        <w:tabs>
          <w:tab w:val="left" w:pos="1134"/>
        </w:tabs>
        <w:ind w:left="907"/>
        <w:jc w:val="center"/>
      </w:pPr>
    </w:p>
    <w:p w:rsidR="00431272" w:rsidRPr="00A15881" w:rsidRDefault="00431272" w:rsidP="00431272">
      <w:pPr>
        <w:tabs>
          <w:tab w:val="left" w:pos="1134"/>
        </w:tabs>
        <w:ind w:left="907"/>
        <w:jc w:val="center"/>
        <w:rPr>
          <w:rFonts w:ascii="Times New Roman" w:hAnsi="Times New Roman"/>
        </w:rPr>
      </w:pPr>
    </w:p>
    <w:p w:rsidR="00431272" w:rsidRPr="00EE3AB7" w:rsidRDefault="00431272" w:rsidP="00431272">
      <w:pPr>
        <w:tabs>
          <w:tab w:val="left" w:pos="1134"/>
        </w:tabs>
        <w:ind w:left="907"/>
        <w:jc w:val="center"/>
        <w:rPr>
          <w:rFonts w:ascii="Times New Roman" w:hAnsi="Times New Roman"/>
          <w:b/>
          <w:sz w:val="28"/>
        </w:rPr>
      </w:pPr>
      <w:r w:rsidRPr="00EE3AB7">
        <w:rPr>
          <w:rFonts w:ascii="Times New Roman" w:hAnsi="Times New Roman"/>
        </w:rPr>
        <w:t xml:space="preserve"> </w:t>
      </w:r>
      <w:r w:rsidRPr="00EE3AB7">
        <w:rPr>
          <w:rFonts w:ascii="Times New Roman" w:hAnsi="Times New Roman"/>
          <w:b/>
          <w:sz w:val="28"/>
        </w:rPr>
        <w:t>Рабочая программа учебного предмета</w:t>
      </w:r>
    </w:p>
    <w:p w:rsidR="00431272" w:rsidRPr="00EE3AB7" w:rsidRDefault="00431272" w:rsidP="00431272">
      <w:pPr>
        <w:tabs>
          <w:tab w:val="left" w:pos="1134"/>
        </w:tabs>
        <w:ind w:left="907"/>
        <w:jc w:val="center"/>
        <w:rPr>
          <w:rFonts w:ascii="Times New Roman" w:hAnsi="Times New Roman"/>
          <w:b/>
          <w:sz w:val="28"/>
        </w:rPr>
      </w:pPr>
      <w:r w:rsidRPr="00EE3AB7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«</w:t>
      </w: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Родной (чеченский) язык</w:t>
      </w:r>
      <w:r w:rsidRPr="00EE3AB7">
        <w:rPr>
          <w:rFonts w:ascii="Times New Roman" w:hAnsi="Times New Roman"/>
          <w:b/>
          <w:sz w:val="28"/>
        </w:rPr>
        <w:t>»</w:t>
      </w:r>
    </w:p>
    <w:p w:rsidR="00431272" w:rsidRPr="00EE3AB7" w:rsidRDefault="00431272" w:rsidP="00431272">
      <w:pPr>
        <w:tabs>
          <w:tab w:val="left" w:pos="1134"/>
        </w:tabs>
        <w:ind w:left="907"/>
        <w:jc w:val="center"/>
        <w:rPr>
          <w:rFonts w:ascii="Times New Roman" w:hAnsi="Times New Roman"/>
          <w:b/>
          <w:sz w:val="28"/>
        </w:rPr>
      </w:pPr>
      <w:r w:rsidRPr="00EE3AB7">
        <w:rPr>
          <w:rFonts w:ascii="Times New Roman" w:hAnsi="Times New Roman"/>
          <w:b/>
          <w:sz w:val="28"/>
        </w:rPr>
        <w:t xml:space="preserve"> (</w:t>
      </w:r>
      <w:r>
        <w:rPr>
          <w:rFonts w:ascii="Times New Roman" w:hAnsi="Times New Roman"/>
          <w:b/>
          <w:sz w:val="28"/>
        </w:rPr>
        <w:t>10</w:t>
      </w:r>
      <w:r w:rsidRPr="00EE3AB7">
        <w:rPr>
          <w:rFonts w:ascii="Times New Roman" w:hAnsi="Times New Roman"/>
          <w:b/>
          <w:sz w:val="28"/>
        </w:rPr>
        <w:t>–</w:t>
      </w:r>
      <w:r>
        <w:rPr>
          <w:rFonts w:ascii="Times New Roman" w:hAnsi="Times New Roman"/>
          <w:b/>
          <w:sz w:val="28"/>
        </w:rPr>
        <w:t>11</w:t>
      </w:r>
      <w:r w:rsidRPr="00EE3AB7">
        <w:rPr>
          <w:rFonts w:ascii="Times New Roman" w:hAnsi="Times New Roman"/>
          <w:b/>
          <w:sz w:val="28"/>
        </w:rPr>
        <w:t xml:space="preserve"> классы) </w:t>
      </w:r>
    </w:p>
    <w:p w:rsidR="00431272" w:rsidRPr="00EE3AB7" w:rsidRDefault="00431272" w:rsidP="00431272">
      <w:pPr>
        <w:tabs>
          <w:tab w:val="left" w:pos="1134"/>
        </w:tabs>
        <w:ind w:left="907"/>
        <w:rPr>
          <w:rFonts w:ascii="Times New Roman" w:hAnsi="Times New Roman"/>
          <w:sz w:val="28"/>
        </w:rPr>
      </w:pPr>
    </w:p>
    <w:p w:rsidR="00431272" w:rsidRPr="00EE3AB7" w:rsidRDefault="00431272" w:rsidP="00431272">
      <w:pPr>
        <w:tabs>
          <w:tab w:val="left" w:pos="1134"/>
        </w:tabs>
        <w:ind w:left="-284"/>
        <w:rPr>
          <w:rFonts w:ascii="Times New Roman" w:hAnsi="Times New Roman"/>
          <w:sz w:val="28"/>
        </w:rPr>
      </w:pPr>
      <w:r w:rsidRPr="00EE3AB7">
        <w:rPr>
          <w:rFonts w:ascii="Times New Roman" w:hAnsi="Times New Roman"/>
          <w:sz w:val="28"/>
        </w:rPr>
        <w:t xml:space="preserve">Обязательная часть учебного плана. </w:t>
      </w:r>
    </w:p>
    <w:p w:rsidR="00431272" w:rsidRPr="002C3BD3" w:rsidRDefault="00431272" w:rsidP="00431272">
      <w:pPr>
        <w:tabs>
          <w:tab w:val="left" w:pos="1134"/>
        </w:tabs>
        <w:ind w:left="-284"/>
      </w:pPr>
      <w:r w:rsidRPr="00EE3AB7">
        <w:rPr>
          <w:rFonts w:ascii="Times New Roman" w:hAnsi="Times New Roman"/>
          <w:sz w:val="28"/>
        </w:rPr>
        <w:t xml:space="preserve">Предметная область: </w:t>
      </w:r>
      <w:r w:rsidRPr="00431272">
        <w:rPr>
          <w:rFonts w:ascii="Times New Roman" w:hAnsi="Times New Roman"/>
          <w:sz w:val="28"/>
        </w:rPr>
        <w:t>Родной язык и родная литература</w:t>
      </w:r>
    </w:p>
    <w:bookmarkEnd w:id="0"/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Default="00431272" w:rsidP="00431272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Рабочая программа по учебному предмету «Родной (чеченский) язык» (предметная область «Родной язык и родная литература») (далее соответственно – программа по родному (чеченскому) языку, родной (чеченский) язык, чеченский язык) разработана для обучающихся, владеющих родным (чеченским) языком, и включает пояснительную записку, содержание обучения, планируемые результаты освоения программы по родному (чеченскому) языку и </w:t>
      </w: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и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Pr="00431272">
        <w:rPr>
          <w:rFonts w:ascii="Times New Roman" w:hAnsi="Times New Roman"/>
          <w:sz w:val="28"/>
          <w:szCs w:val="28"/>
          <w:lang w:eastAsia="en-US"/>
        </w:rPr>
        <w:t xml:space="preserve">дополнена общим тематическим планированием в целях приведения структуры рабочей программы в соответствие с требованием ФГОС СОО. </w:t>
      </w:r>
    </w:p>
    <w:p w:rsidR="00431272" w:rsidRPr="00431272" w:rsidRDefault="00431272" w:rsidP="0043127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31272">
        <w:rPr>
          <w:rFonts w:ascii="Times New Roman" w:hAnsi="Times New Roman"/>
          <w:sz w:val="28"/>
          <w:szCs w:val="28"/>
          <w:lang w:eastAsia="en-US"/>
        </w:rPr>
        <w:t>Рабочая программа составлена на основе федеральной рабочей программы по родному (чеченскому) языку.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Пояснительная записка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Программа по родному (чеченскому) языку обеспечивает </w:t>
      </w: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межпредметные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связи с гуманитарными дисциплинами «Русский язык», «Родная (чеченская) литература», «Литература», «Изобразительное искусство» и другими.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 программе предусмотрено развитие всех основных видов деятельности обучаемых, представленных в программе по родному (чеченскому) языку на уровнях начального общего и основного общего образования. Однако содержание программы для 10–11 классов имеет особенности, обусловленные предметным содержанием системы среднего общего образования, психологическими и возрастными особенностями обучаемых.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 содержании программы по родному (чеченскому) языку выделяются следующие содержательные линии: «Общие сведения о языке»; «Разделы языка».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Изучение родного (чеченского) языка направлено на достижение следующих целей: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воспитание уважения к родному (чеченскому) языку, сознательного отношения к нему как явлению культуры, осознание эстетической ценности родного языка;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осмысление родного (чеченского) языка как основного средства общения, средства получения знаний в разных сферах человеческой деятельности, средства освоения морально-этических норм, принятых в обществе;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расширение знаний о специфике чеченского языка, основных языковых единицах в соответствии с разделами науки о языке.</w:t>
      </w:r>
    </w:p>
    <w:p w:rsidR="00431272" w:rsidRPr="00431272" w:rsidRDefault="00431272" w:rsidP="004312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position w:val="1"/>
          <w:sz w:val="28"/>
          <w:szCs w:val="28"/>
          <w:lang w:eastAsia="en-US"/>
        </w:rPr>
      </w:pPr>
      <w:r w:rsidRPr="00431272">
        <w:rPr>
          <w:rFonts w:ascii="Times New Roman" w:eastAsia="SchoolBookSanPin" w:hAnsi="Times New Roman"/>
          <w:sz w:val="28"/>
          <w:szCs w:val="28"/>
          <w:lang w:eastAsia="en-US"/>
        </w:rPr>
        <w:t>Общее число часов, для изучения родного (чеченского) языка, определяется учебным планом ООП СОО и может корректироваться на начало учебного года по решению педагогического совета</w:t>
      </w:r>
      <w:r w:rsidRPr="00431272">
        <w:rPr>
          <w:rFonts w:ascii="Times New Roman" w:eastAsia="SchoolBookSanPin" w:hAnsi="Times New Roman"/>
          <w:position w:val="1"/>
          <w:sz w:val="28"/>
          <w:szCs w:val="28"/>
          <w:lang w:eastAsia="en-US"/>
        </w:rPr>
        <w:t>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Содержание обучения в 10 классе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Общие сведения о чеченском языке.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Чеченский язык – государственный язык Чеченской Республики. Чеченский язык – национальный язык чеченского народа. Язык – средство связи и человеческого общения, развития общества. Осознание роли и места чеченского языка в жизни современного общества и государства.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Фонетика. Графика. Орфоэпия.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Фонетика, графика и орфоэпия как разделы лингвистики. Звук – наименьшая единица языка. Соотношение звука и буквы. Современный чеченский алфавит. Элементы фонетической транскрипции.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Система гласных и согласных звуков чеченского языка, её отличие от фонетической системы русского языка. Изменение звуков в речевом потоке.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Слог. Специфические звуки чеченского языка. Долгие и краткие гласные чеченского языка. Интонация чеченской речи, основные типы интонационных конструкций (практически). Основные орфоэпические нормы. Орфоэпические словари.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Долгие и краткие гласные, звонкие и глухие согласные, их различие. Сопоставление звукового и буквенного состава слов. Фонетический анализ слова. Деление слов на слоги. Владение навыками переноса слова с одной строки на другую. Владение орфоэпическими нормами и интонацией чеченского языка. Осознание особенностей фонетической системы и интонации чеченского языка.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Состав слова и словообразование.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Понятие о морфеме как минимальной значимой единице языка.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в чеченском языке.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Словообразовательная пара, словообразовательная цепочка.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</w:t>
      </w: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морфемике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Разбор слова по составу и словообразовательный анализ.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Лексика и фразеология.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Слово –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Синонимы. Антонимы. Омонимы. Паронимы.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Лексика чеченского языка с точки зрения её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Стилистические пласты лексики: книжная, нейтральная, разговорная.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Основные словари чеченского языка. Двуязычные словари.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Овладение минимумом лексических и фразеологических единиц, необходимым и достаточным для общения в жизненно важных ситуациях. Употребление в речи слов в соответствии с их лексическим значением, сочетаемостью, а также условиями и целями общения. 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Проведение лексического разбора слова.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Морфология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Морфология – раздел грамматики. Система частей речи в чеченском языке.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Самостоятельные части речи. Их грамматическое значение, морфологические признаки, синтаксическая роль. Предложно-падежная система чеченского языка: семантика, формы, употребление. Видовременная система чеченского языка: семантика, формы, употребление.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Служебные части речи. Их значение, морфологические признаки, синтаксическая функция. Разряды служебных частей речи по значению, структуре, синтаксическому употреблению. Междометия и звукоподражательные слова.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Осознание сходств и различий состава частей речи, форм выражения морфологических категорий чеченского языка по сравнению с русским.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Содержание обучения в 11 классе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Синтаксис.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Синтаксис –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Средства оформления предложения: интонация, </w:t>
      </w: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логическое ударение, порядок слов. Грамматическая основа предложения. Предложения простые и сложные.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Простое предложение. Главные и второстепенные члены предложения и способы их выражения. Структурные типы простых предложений: двусоставные и односоставные, распространённые и нераспространённые, полные и неполные, осложненной и неосложненной структуры. Типы односоставных предложений.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Осложнённое предложение. Предложения с однородными членами, с обособленными членами, с обращениями, с вводными словами и вставными конструкциями.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Сложное предложение, его структура и грамматическая основа. Виды сложных предложений: союзные и бессоюзные, сложносочиненные и сложноподчиненные.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Сложносочинённое предложение: структура, виды, средства и способы связи. Смысловые отношения между частями сложносочинённого предложения. Интонация, знаки препинания.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Сложноподчинённое предложение: структура, виды, средства и способы связи. Смысловые отношения между частями сложноподчинённого предложения. Интонация, знаки препинания.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Сложное бессоюзное предложение, структура и смысловые отношения между его частями. Интонация, знаки препинания.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Способы передачи чужой речи. Текст как синтаксическая единица. Средства и способы связи предложений и частей текста.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сложноподчинённых предложений в простые и простых – в сложные. Соблюдение норм построения словосочетания, простого и сложного предложений, текста. Использование синонимических конструкций для более точного выражения мысли и усиления выразительности речи.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Орфография и пунктуация.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Орфография как система правил правописания слов и их форм. Понятие орфограммы. Правописание гласных и согласных в корне. Правописание приставок, суффиксов и окончаний. Правописание ъ и ь. Слитное, дефисное и раздельное написания. Прописная и строчная буквы. Перенос слов. Орфографические словари и справочники.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Пунктуация как система правил правописания. Понятие </w:t>
      </w: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пунктограммы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>. Знаки препинания в конце предложения, в простом (неосложнённом и осложнённом) и сложном предложениях, при прямой речи и цитировании, в диалоге.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Применение орфографических словарей и справочников по правописанию при решении орфографических и пунктуационных задач.</w:t>
      </w:r>
    </w:p>
    <w:p w:rsid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Планируемые результаты освоения программы по родному (чеченскому) языку на уровне среднего общего образования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 результате изучения родного (чеченского) языка на уровне среднего общего образования у обучающегося будут сформированы следующие личностные результаты: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1) гражданского воспитания: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сформированность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осознание своих конституционных прав и обязанностей, уважение закона и правопорядка;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умение взаимодействовать с социальными институтами в соответствии с их функциями и назначением;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готовность к гуманитарной и волонтёрской деятельности;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2) патриотического воспитания: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сформированность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идейная убеждённость, готовность к служению Отечеству и его защите, ответственность за его судьбу;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3) духовно-нравственного воспитания: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осознание духовных ценностей российского народа;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сформированность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нравственного сознания, норм этичного поведения;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осознание личного вклада в построение устойчивого будущего;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4) эстетического воспитания: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(чеченскому) языку;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5) физического воспитания: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сформированность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здорового и безопасного образа жизни, ответственного отношения к своему здоровью;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потребность в физическом совершенствовании, занятиях спортивно-оздоровительной деятельностью;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активное неприятие вредных привычек и иных форм причинения вреда физическому и психическому здоровью;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6) трудового воспитания: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готовность к труду, осознание ценности мастерства, трудолюбие;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(чеченского) языка;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умение совершать осознанный выбор будущей профессии и реализовывать собственные жизненные планы;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готовность и способность к образованию и самообразованию на протяжении всей жизни;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7) экологического воспитания: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сформированность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активное неприятие действий, приносящих вред окружающей среде;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умение прогнозировать неблагоприятные экологические последствия предпринимаемых действий и предотвращать их;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расширение опыта деятельности экологической направленности;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8) ценности научного познания: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сформированность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(чеченскому) языку, индивидуально и в группе.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В процессе достижения личностных результатов освоения обучающимися программы по родному (чеченскому) языку у обучающихся </w:t>
      </w: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совершенствуется эмоциональный интеллект, предполагающий </w:t>
      </w: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сформированность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>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саморегулирования, включающего самоконтроль, умение принимать ответственность за своё поведение, способность проявлять гибкость и адаптироваться к эмоциональным изменениям, быть открытым новому;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эмпатии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>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 результате изучения родного (чеченского)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самостоятельно формулировать и актуализировать проблему, рассматривать её всесторонне;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устанавливать существенный признак или основание для сравнения, классификации и обобщения;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определять цели деятельности, задавать параметры и критерии их достижения;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выявлять закономерности и противоречия языковых явлений, данных в наблюдении;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вносить коррективы в деятельность, оценивать риски и соответствие результатов целям;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hAnsi="Times New Roman"/>
          <w:sz w:val="28"/>
          <w:szCs w:val="28"/>
          <w:lang w:eastAsia="en-US"/>
        </w:rPr>
        <w:t xml:space="preserve">осуществлять различные виды </w:t>
      </w:r>
      <w:r w:rsidRPr="00431272">
        <w:rPr>
          <w:rFonts w:ascii="Times New Roman" w:eastAsia="Calibri" w:hAnsi="Times New Roman"/>
          <w:sz w:val="28"/>
          <w:szCs w:val="28"/>
          <w:lang w:eastAsia="en-US"/>
        </w:rPr>
        <w:t>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владеть научной, в том числе лингвистической, терминологией, общенаучными ключевыми понятиями и методами;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ставить и формулировать собственные задачи в образовательной деятельности и жизненных ситуациях;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давать оценку новым ситуациям, оценивать приобретённый опыт;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уметь интегрировать знания из разных предметных областей;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выдвигать новые идеи, оригинальные подходы, предлагать альтернативные способы решения проблем.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оценивать достоверность информации, её соответствие правовым и морально-этическим нормам;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владеть навыками защиты личной информации, соблюдать требования информационной безопасности.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сформированы умения общения как часть коммуникативных универсальных учебных действий: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осуществлять коммуникацию во всех сферах жизни;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владеть различными способами общения и взаимодействия;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расширять рамки учебного предмета на основе личных предпочтений;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делать осознанный выбор, аргументировать его, брать ответственность за результаты выбора;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оценивать приобретённый опыт;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сформированы умения самоконтроля как части регулятивных универсальных учебных действий: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использовать приёмы рефлексии для оценки ситуации, выбора верного решения;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оценивать риски и своевременно принимать решение по их снижению.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принятия себя и других людей как части регулятивных универсальных учебных действий: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принимать себя, понимая свои недостатки и достоинства;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принимать мотивы и аргументы других людей при анализе результатов деятельности;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признавать своё право и право других на ошибку;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развивать способность видеть мир с позиции другого человека.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 обучающегося будут сформированы умения совместной деятельности: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понимать и использовать преимущества командной и индивидуальной работы;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выбирать тематику и </w:t>
      </w:r>
      <w:proofErr w:type="gram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методы совместных действий с учётом общих интересов</w:t>
      </w:r>
      <w:proofErr w:type="gram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и возможностей каждого члена коллектива;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оценивать качество своего вклада и вклада каждого участника команды в общий результат по разработанным критериям;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предлагать новые проекты, оценивать идеи с позиции новизны, оригинальности, практической значимости;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координировать и выполнять работу в условиях реального, виртуального и комбинированного взаимодействия, в том числе при выполнении проектов по родному (чеченскому) языку;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проявлять творческие способности и воображение, быть инициативным.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Предметные результаты изучения родного (чеченского) языка. </w:t>
      </w: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К концу 10 класса обучающийся научится: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иметь представление о чеченском языке как системе, знать основные единицы и уровни языковой системы, анализировать языковые единицы разных уровней языковой системы;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культуре речи как разделе лингвистики;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комментировать нормативный, коммуникативный и этический аспекты культуры речи, приводить соответствующие примеры;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использовать эти знания в речевой практике;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выполнять лексический анализ слова;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определять изобразительно-выразительные средства лексики.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соблюдать лексические нормы, анализировать и характеризовать высказывания (в том числе собственные) с точки зрения соблюдения лексических норм чеченского литературного языка;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характеризовать и оценивать высказывания с точки зрения уместности использования стилистически окрашенной и эмоционально-экспрессивной лексики;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использовать толковый словарь, словари синонимов, фразеологический, словообразовательный словарь, орфографический словарь, этимологический словарь, словарь устаревших слов;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выполнять морфемный и словообразовательный анализ слова;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анализировать и характеризовать речевые высказывания (в том числе собственные) с точки зрения особенностей употребления сложносокращённых слов (аббревиатур);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выполнять морфологический анализ слова;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определять особенности употребления в тексте слов разных частей речи;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соблюдать морфологические нормы, анализировать и характеризовать высказывания (в том числе собственные) с точки зрения соблюдения морфологических норм чеченского литературного языка;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характеризовать и оценивать высказывания с точки зрения трудных случаев употребления имён существительных, имён прилагательных, имён числительных, местоимений, глаголов, причастий, деепричастий, наречий (в рамках изученного);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создавать устные монологические и диалогические высказывания различных типов и жанров;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употреблять языковые средства в соответствии с речевой ситуацией (объём устных монологических высказываний – не менее 100 слов, объём диалогического высказывания – не менее 7-8 реплик);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выступать перед аудиторией с докладом;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представлять реферат, исследовательский проект на лингвистическую и другие темы; 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использовать образовательные информационно-коммуникационные инструменты и ресурсы для решения учебных задач;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создавать тексты разных жанров научного, публицистического, официально-делового стилей (объём сочинения – не менее 280 слов);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использовать различные виды </w:t>
      </w: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аудирования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и чтения в соответствии с коммуникативной задачей, приёмы информационно-смысловой переработки </w:t>
      </w: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прочитанных и прослушанных текстов, включая гипертекст, графику, </w:t>
      </w:r>
      <w:proofErr w:type="spellStart"/>
      <w:r w:rsidRPr="00431272">
        <w:rPr>
          <w:rFonts w:ascii="Times New Roman" w:eastAsia="Calibri" w:hAnsi="Times New Roman"/>
          <w:sz w:val="28"/>
          <w:szCs w:val="28"/>
          <w:lang w:eastAsia="en-US"/>
        </w:rPr>
        <w:t>инфографику</w:t>
      </w:r>
      <w:proofErr w:type="spellEnd"/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 и другое (объём текста для чтения – 450-500 слов);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объём прослушанного или прочитанного текста для пересказа (от 250 до 300 слов);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знать основные нормы речевого этикета применительно к различным ситуациям официального или неофициального общения, статусу адресанта или адресата, использовать правила чеченского речевого этикета в социально-культурной, учебно-научной, официально-деловой сферах общения, повседневном общении, интернет-коммуникации;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употреблять языковые средства с учётом речевой ситуации;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соблюдать в устной речи и на письме нормы чеченского литературного языка;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оценивать собственную и чужую речь с точки зрения точного, уместного и выразительного словоупотребления.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 xml:space="preserve">Предметные результаты изучения родного (чеченского) языка. </w:t>
      </w: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t>К концу 11 класса обучающийся научится: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выполнять синтаксический анализ словосочетания, простого и сложного предложения;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определять изобразительно-выразительные средства синтаксиса чеченского языка (в рамках изученного);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соблюдать синтаксические нормы;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анализировать, характеризовать и оценивать высказывания с точки зрения основных норм согласования сказуемого с подлежащим, употребления падежной и предложно-падежной формы управляемого слова в словосочетании, употребления однородных членов предложения, причастного и деепричастного оборотов (в рамках изученного);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выявлять сложноподчинённые предложения с несколькими придаточными, сложноподчинённые предложения с придаточной частью (определительной, изъяснительной и обстоятельственной);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понимать явления грамматической синонимии сложноподчинённых предложений и простых предложений с обособленными членами, использовать соответствующие конструкции в речи;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трансформировать сложноподчинённые предложения в простые и простые в сложные, сохраняя смысл;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понимать основные нормы построения сложноподчинённого предложения, особенности употребления сложноподчинённых предложений в речи;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проводить синтаксический и пунктуационный анализ сложноподчинённых предложений;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применять нормы построения сложноподчинённых предложений и постановки знаков препинания в них;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lastRenderedPageBreak/>
        <w:t>характеризовать смысловые отношения между частями бессоюзного сложного предложения, интонационное и пунктуационное выражение этих отношений;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различать виды бессоюзных сложных предложений;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правильно употреблять бессоюзные сложные предложения в речи;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понимать основные грамматические нормы построения бессоюзного сложного предложения, особенности употребления бессоюзных сложных предложений в речи;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проводить синтаксический и пунктуационный анализ бессоюзных сложных предложений;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применять нормы постановки знаков препинания в бессоюзных сложных предложениях;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анализировать и характеризовать текст с точки зрения соблюдения пунктуационных правил чеченского литературного языка (в рамках изученного);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использовать словари, справочники;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принципах и разделах чеченской орфографии;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выполнять орфографический анализ слова;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анализировать и характеризовать текст (в том числе собственный) с точки зрения соблюдения орфографических правил чеченского литературного языка (в рамках изученного);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соблюдать правила орфографии;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иметь представление о принципах и разделах чеченской пунктуации;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различать подчинительные союзы и союзные слова;</w:t>
      </w:r>
    </w:p>
    <w:p w:rsidR="00431272" w:rsidRPr="00431272" w:rsidRDefault="00431272" w:rsidP="0043127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sz w:val="28"/>
          <w:szCs w:val="28"/>
          <w:lang w:eastAsia="en-US"/>
        </w:rPr>
        <w:t>соблюдать правила пунктуации.</w:t>
      </w: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Pr="00431272" w:rsidRDefault="00431272" w:rsidP="00431272">
      <w:pPr>
        <w:widowControl w:val="0"/>
        <w:spacing w:after="200" w:line="276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:rsidR="00431272" w:rsidRPr="00431272" w:rsidRDefault="00431272" w:rsidP="004312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Calibri" w:hAnsi="Times New Roman"/>
          <w:b/>
          <w:sz w:val="28"/>
          <w:szCs w:val="28"/>
          <w:lang w:eastAsia="en-US"/>
        </w:rPr>
        <w:lastRenderedPageBreak/>
        <w:t>Тематическое планирование учебного предмета «Родной (чеченский) язык»</w:t>
      </w:r>
    </w:p>
    <w:p w:rsidR="00431272" w:rsidRPr="00431272" w:rsidRDefault="00431272" w:rsidP="00431272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431272" w:rsidRPr="00431272" w:rsidRDefault="00431272" w:rsidP="00431272">
      <w:pPr>
        <w:spacing w:after="0" w:line="240" w:lineRule="auto"/>
        <w:ind w:firstLine="709"/>
        <w:contextualSpacing/>
        <w:jc w:val="both"/>
        <w:rPr>
          <w:rFonts w:ascii="Times New Roman" w:eastAsia="SchoolBookSanPin" w:hAnsi="Times New Roman"/>
          <w:b/>
          <w:sz w:val="28"/>
          <w:szCs w:val="28"/>
          <w:lang w:eastAsia="en-US"/>
        </w:rPr>
      </w:pPr>
      <w:r w:rsidRPr="00431272">
        <w:rPr>
          <w:rFonts w:ascii="Times New Roman" w:eastAsia="SchoolBookSanPin" w:hAnsi="Times New Roman"/>
          <w:i/>
          <w:sz w:val="28"/>
          <w:szCs w:val="28"/>
          <w:lang w:eastAsia="en-US"/>
        </w:rPr>
        <w:t>*</w:t>
      </w:r>
      <w:r w:rsidRPr="00431272">
        <w:rPr>
          <w:rFonts w:ascii="Times New Roman" w:hAnsi="Times New Roman"/>
          <w:sz w:val="28"/>
          <w:szCs w:val="28"/>
        </w:rPr>
        <w:t xml:space="preserve"> </w:t>
      </w:r>
      <w:r w:rsidRPr="00431272">
        <w:rPr>
          <w:rFonts w:ascii="Times New Roman" w:eastAsia="SchoolBookSanPin" w:hAnsi="Times New Roman"/>
          <w:i/>
          <w:sz w:val="28"/>
          <w:szCs w:val="28"/>
          <w:lang w:eastAsia="en-US"/>
        </w:rPr>
        <w:t xml:space="preserve">Тематическое планирование выстроено по содержанию ФОП СОО и внесены под соответствующими пунктами в федеральной образовательной программе </w:t>
      </w:r>
      <w:proofErr w:type="gramStart"/>
      <w:r w:rsidRPr="00431272">
        <w:rPr>
          <w:rFonts w:ascii="Times New Roman" w:eastAsia="SchoolBookSanPin" w:hAnsi="Times New Roman"/>
          <w:i/>
          <w:sz w:val="28"/>
          <w:szCs w:val="28"/>
          <w:lang w:eastAsia="en-US"/>
        </w:rPr>
        <w:t>среднего  общего</w:t>
      </w:r>
      <w:proofErr w:type="gramEnd"/>
      <w:r w:rsidRPr="00431272">
        <w:rPr>
          <w:rFonts w:ascii="Times New Roman" w:eastAsia="SchoolBookSanPin" w:hAnsi="Times New Roman"/>
          <w:i/>
          <w:sz w:val="28"/>
          <w:szCs w:val="28"/>
          <w:lang w:eastAsia="en-US"/>
        </w:rPr>
        <w:t xml:space="preserve"> образования.</w:t>
      </w:r>
    </w:p>
    <w:p w:rsidR="00431272" w:rsidRPr="00431272" w:rsidRDefault="00431272" w:rsidP="004312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eastAsia="en-US"/>
        </w:rPr>
      </w:pPr>
      <w:r w:rsidRPr="00431272">
        <w:rPr>
          <w:rFonts w:ascii="Times New Roman" w:eastAsia="SchoolBookSanPin" w:hAnsi="Times New Roman"/>
          <w:sz w:val="28"/>
          <w:szCs w:val="28"/>
          <w:lang w:eastAsia="en-US"/>
        </w:rPr>
        <w:t xml:space="preserve">Распределение часов в тематическом планировании по каждой теме будет прописано на начало учебного года учителем-предметником в </w:t>
      </w:r>
      <w:r w:rsidRPr="00431272">
        <w:rPr>
          <w:rFonts w:ascii="Times New Roman" w:eastAsia="SchoolBookSanPin" w:hAnsi="Times New Roman"/>
          <w:b/>
          <w:sz w:val="28"/>
          <w:szCs w:val="28"/>
          <w:lang w:eastAsia="en-US"/>
        </w:rPr>
        <w:t>«рабочей программе учителя»</w:t>
      </w:r>
      <w:r w:rsidRPr="00431272">
        <w:rPr>
          <w:rFonts w:ascii="Times New Roman" w:eastAsia="SchoolBookSanPin" w:hAnsi="Times New Roman"/>
          <w:sz w:val="28"/>
          <w:szCs w:val="28"/>
          <w:lang w:eastAsia="en-US"/>
        </w:rPr>
        <w:t xml:space="preserve"> на основании распределённых часов по учебному плану на текущий учебный год.</w:t>
      </w:r>
    </w:p>
    <w:p w:rsidR="00431272" w:rsidRPr="00431272" w:rsidRDefault="00431272" w:rsidP="00431272">
      <w:pPr>
        <w:widowControl w:val="0"/>
        <w:spacing w:after="0" w:line="240" w:lineRule="auto"/>
        <w:ind w:firstLine="709"/>
        <w:jc w:val="both"/>
        <w:rPr>
          <w:rFonts w:ascii="Times New Roman" w:eastAsia="SchoolBookSanPin" w:hAnsi="Times New Roman"/>
          <w:sz w:val="28"/>
          <w:szCs w:val="28"/>
          <w:lang w:eastAsia="en-US"/>
        </w:rPr>
      </w:pPr>
      <w:r w:rsidRPr="00431272">
        <w:rPr>
          <w:rFonts w:ascii="Times New Roman" w:eastAsia="SchoolBookSanPin" w:hAnsi="Times New Roman"/>
          <w:sz w:val="28"/>
          <w:szCs w:val="28"/>
          <w:lang w:eastAsia="en-US"/>
        </w:rPr>
        <w:t>Структура тематического планирования рабочих программ на уровне среднего общего образования составлена с учётом рабочей программы воспитания в соответствие требованиям обновлённого ФГОС СОО (пункт 18.2.2, подпункт 3) и включает в себя следующие структурные компоненты:</w:t>
      </w:r>
    </w:p>
    <w:tbl>
      <w:tblPr>
        <w:tblStyle w:val="TableNormal"/>
        <w:tblW w:w="10065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6306"/>
        <w:gridCol w:w="2693"/>
      </w:tblGrid>
      <w:tr w:rsidR="00431272" w:rsidRPr="00431272" w:rsidTr="00431272">
        <w:trPr>
          <w:trHeight w:val="575"/>
        </w:trPr>
        <w:tc>
          <w:tcPr>
            <w:tcW w:w="1066" w:type="dxa"/>
          </w:tcPr>
          <w:p w:rsidR="00431272" w:rsidRPr="00431272" w:rsidRDefault="00431272" w:rsidP="00D41F09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  <w:r w:rsidRPr="00431272">
              <w:rPr>
                <w:rFonts w:ascii="Times New Roman" w:hAnsi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6306" w:type="dxa"/>
          </w:tcPr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Наименование</w:t>
            </w:r>
            <w:r w:rsidRPr="00431272">
              <w:rPr>
                <w:rFonts w:ascii="Times New Roman" w:hAnsi="Times New Roman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темы </w:t>
            </w:r>
          </w:p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693" w:type="dxa"/>
          </w:tcPr>
          <w:p w:rsidR="00431272" w:rsidRPr="00431272" w:rsidRDefault="00431272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pacing w:val="-1"/>
                <w:sz w:val="28"/>
                <w:szCs w:val="28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431272" w:rsidRPr="00431272" w:rsidTr="00431272">
        <w:trPr>
          <w:trHeight w:val="307"/>
        </w:trPr>
        <w:tc>
          <w:tcPr>
            <w:tcW w:w="10065" w:type="dxa"/>
            <w:gridSpan w:val="3"/>
          </w:tcPr>
          <w:p w:rsidR="00431272" w:rsidRPr="00431272" w:rsidRDefault="00431272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  <w:t>10 класс</w:t>
            </w:r>
          </w:p>
        </w:tc>
      </w:tr>
      <w:tr w:rsidR="00431272" w:rsidRPr="00431272" w:rsidTr="00431272">
        <w:trPr>
          <w:trHeight w:val="297"/>
        </w:trPr>
        <w:tc>
          <w:tcPr>
            <w:tcW w:w="1066" w:type="dxa"/>
          </w:tcPr>
          <w:p w:rsidR="00431272" w:rsidRPr="00431272" w:rsidRDefault="00431272" w:rsidP="00D41F09">
            <w:pPr>
              <w:spacing w:line="27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6306" w:type="dxa"/>
          </w:tcPr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58.6.1. Общие сведения о чеченском языке.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Чеченский язык – государственный язык Чеченской Республики. Чеченский язык – национальный язык чеченского народа. Язык – средство связи и человеческого общения, развития общества. Осознание роли и места чеченского языка в жизни современного общества и государства.</w:t>
            </w:r>
          </w:p>
        </w:tc>
        <w:tc>
          <w:tcPr>
            <w:tcW w:w="2693" w:type="dxa"/>
          </w:tcPr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431272" w:rsidRPr="00431272" w:rsidTr="00431272">
        <w:trPr>
          <w:trHeight w:val="273"/>
        </w:trPr>
        <w:tc>
          <w:tcPr>
            <w:tcW w:w="1066" w:type="dxa"/>
          </w:tcPr>
          <w:p w:rsidR="00431272" w:rsidRPr="00431272" w:rsidRDefault="00431272" w:rsidP="00D41F09">
            <w:pPr>
              <w:spacing w:line="25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6306" w:type="dxa"/>
          </w:tcPr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58.6.2. Фонетика. Графика. Орфоэпия.</w:t>
            </w:r>
          </w:p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Фонетика, графика и орфоэпия как разделы лингвистики. Звук – наименьшая единица языка. Соотношение звука и буквы. Современный чеченский алфавит. Элементы фонетической транскрипции. </w:t>
            </w:r>
          </w:p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Система гласных и согласных звуков чеченского языка, её отличие от фонетической системы русского языка. Изменение звуков в речевом потоке. </w:t>
            </w:r>
          </w:p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Слог. Специфические звуки чеченского языка. Долгие и краткие гласные чеченского языка. Интонация чеченской речи, основные типы интонационных конструкций (практически). Основные орфоэпические нормы. Орфоэпические словари.</w:t>
            </w:r>
          </w:p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Долгие и краткие гласные, звонкие и глухие согласные, их различие. Сопоставление звукового и буквенного состава слов. Фонетический анализ слова. Деление слов на слоги. Владение навыками переноса слова с одной строки на другую. Владение орфоэпическими нормами и интонацией чеченского языка.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Осознание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особенностей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фонетической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системы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и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интонации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чеченского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языка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693" w:type="dxa"/>
          </w:tcPr>
          <w:p w:rsidR="00431272" w:rsidRPr="00431272" w:rsidRDefault="00431272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31272" w:rsidRPr="00431272" w:rsidTr="00431272">
        <w:trPr>
          <w:trHeight w:val="167"/>
        </w:trPr>
        <w:tc>
          <w:tcPr>
            <w:tcW w:w="1066" w:type="dxa"/>
          </w:tcPr>
          <w:p w:rsidR="00431272" w:rsidRPr="00431272" w:rsidRDefault="00431272" w:rsidP="00D41F09">
            <w:pPr>
              <w:spacing w:line="27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6306" w:type="dxa"/>
          </w:tcPr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58.6.3. Состав слова и словообразование.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Понятие о морфеме как минимальной значимой единице языка. 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Основа слова и окончание. Корень. Однокоренные слова. Чередование гласных и согласных в корнях слов. Суффикс. Приставка. Отличие структуры чеченского слова от структуры слов русского языка. Понятия о словообразовании и словоизменении. Словообразовательные и формообразующие морфемы. Основные способы словообразования в чеченском языке. 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Словообразовательная пара, словообразовательная цепочка.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Осознание особенностей структуры чеченского слова. Понимание роли морфем в процессах форм и словообразования. Выделение морфем слова. Определение значения слова по словообразовательным элементам.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Подбор однокоренных слов, употребление их в речи. Определение основных способов словообразования, цепочек слов. Владение навыками образования новых слов различными способами. Применение знаний и умений по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морфемике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 и словообразованию в практике правописания. Использование словообразовательного и морфемного словарей при решении разнообразных учебных задач.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Разбор слова по составу и словообразовательный анализ.</w:t>
            </w:r>
          </w:p>
        </w:tc>
        <w:tc>
          <w:tcPr>
            <w:tcW w:w="2693" w:type="dxa"/>
          </w:tcPr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431272" w:rsidRPr="00431272" w:rsidTr="00431272">
        <w:trPr>
          <w:trHeight w:val="167"/>
        </w:trPr>
        <w:tc>
          <w:tcPr>
            <w:tcW w:w="1066" w:type="dxa"/>
          </w:tcPr>
          <w:p w:rsidR="00431272" w:rsidRPr="00431272" w:rsidRDefault="00431272" w:rsidP="00D41F09">
            <w:pPr>
              <w:spacing w:line="273" w:lineRule="exact"/>
              <w:ind w:left="142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4.</w:t>
            </w:r>
          </w:p>
        </w:tc>
        <w:tc>
          <w:tcPr>
            <w:tcW w:w="6306" w:type="dxa"/>
          </w:tcPr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58.6.4. Лексика и фразеология.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Слово – единица языка. Лексическое и грамматическое значение слова. Слова с национально-культурным компонентом значения. Однозначные и многозначные слова. Прямое и переносное значение слова. Лексическая сочетаемость. Слова однозначные и многозначные. Синонимы. Антонимы. Омонимы. Паронимы.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Лексика чеченского языка с точки зрения её происхождения (исконно чеченская и заимствованная), активного и пассивного запаса (историзмы, архаизмы, неологизмы), сферы употребления (общеупотребительные слова, диалектизмы, жаргонизмы, термины, профессионализмы).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Стилистические пласты лексики: книжная, нейтральная, разговорная.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Фразеологизмы, их признаки и значение. Особенности перевода фразеологизмов на русский язык (дословная непереводимость). Крылатые слова и выражения. Пословицы и поговорки.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Основные словари чеченского языка. Двуязычные словари.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Овладение минимумом лексических и фразеологических единиц, необходимым и достаточным для общения в жизненно важных </w:t>
            </w: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>ситуациях. Употребление в речи слов в соответствии с их лексическим значением, сочетаемостью, а также условиями и целями общения. Использование одноязычных лексических словарей различного типа и двуязычных словарей для определения или уточнения значения слова, подбора синонимов, антонимов, омонимов, разграничения паронимов, обогащения речи фразеологическими сочетаниями.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Проведение лексического разбора слова.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категорий чеченского языка по сравнению с русским.</w:t>
            </w:r>
          </w:p>
        </w:tc>
        <w:tc>
          <w:tcPr>
            <w:tcW w:w="2693" w:type="dxa"/>
          </w:tcPr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431272" w:rsidRPr="00431272" w:rsidTr="00431272">
        <w:trPr>
          <w:trHeight w:val="167"/>
        </w:trPr>
        <w:tc>
          <w:tcPr>
            <w:tcW w:w="1066" w:type="dxa"/>
          </w:tcPr>
          <w:p w:rsidR="00431272" w:rsidRPr="00431272" w:rsidRDefault="00431272" w:rsidP="00D41F09">
            <w:pPr>
              <w:spacing w:line="273" w:lineRule="exact"/>
              <w:ind w:left="142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 xml:space="preserve">5. </w:t>
            </w:r>
          </w:p>
        </w:tc>
        <w:tc>
          <w:tcPr>
            <w:tcW w:w="6306" w:type="dxa"/>
          </w:tcPr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58.6.5. Морфология 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Морфология – раздел грамматики. Система частей речи в чеченском языке.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Самостоятельные части речи. Их грамматическое значение, морфологические признаки, синтаксическая роль. Предложно-падежная система чеченского языка: семантика, формы, употребление. Видовременная система чеченского языка: семантика, формы, употребление.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Служебные части речи. Их значение, морфологические признаки, синтаксическая функция. Разряды служебных частей речи по значению, структуре, синтаксическому употреблению. Междометия и звукоподражательные слова.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Опознавание различных частей речи по их существенным признакам. Морфологический анализ слова. Употребление форм слов различных частей речи в соответствии с нормами чеченского литературного языка. </w:t>
            </w:r>
          </w:p>
          <w:p w:rsidR="00431272" w:rsidRPr="00431272" w:rsidRDefault="00431272" w:rsidP="00D41F09">
            <w:pPr>
              <w:tabs>
                <w:tab w:val="left" w:pos="1065"/>
              </w:tabs>
              <w:spacing w:before="2" w:line="257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Осознание сходств и различий состава частей речи, форм выражения морфологических</w:t>
            </w:r>
          </w:p>
        </w:tc>
        <w:tc>
          <w:tcPr>
            <w:tcW w:w="2693" w:type="dxa"/>
          </w:tcPr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</w:tbl>
    <w:p w:rsidR="00431272" w:rsidRPr="00431272" w:rsidRDefault="00431272" w:rsidP="00431272">
      <w:pPr>
        <w:widowControl w:val="0"/>
        <w:spacing w:after="0" w:line="240" w:lineRule="auto"/>
        <w:jc w:val="both"/>
        <w:rPr>
          <w:rFonts w:ascii="Times New Roman" w:eastAsia="SchoolBookSanPin" w:hAnsi="Times New Roman"/>
          <w:sz w:val="28"/>
          <w:szCs w:val="28"/>
          <w:lang w:eastAsia="en-US"/>
        </w:rPr>
      </w:pPr>
    </w:p>
    <w:tbl>
      <w:tblPr>
        <w:tblStyle w:val="TableNormal"/>
        <w:tblW w:w="9657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6"/>
        <w:gridCol w:w="5750"/>
        <w:gridCol w:w="2835"/>
        <w:gridCol w:w="6"/>
      </w:tblGrid>
      <w:tr w:rsidR="00431272" w:rsidRPr="00431272" w:rsidTr="00113C83">
        <w:trPr>
          <w:gridAfter w:val="1"/>
          <w:wAfter w:w="6" w:type="dxa"/>
          <w:trHeight w:val="575"/>
        </w:trPr>
        <w:tc>
          <w:tcPr>
            <w:tcW w:w="1066" w:type="dxa"/>
          </w:tcPr>
          <w:p w:rsidR="00431272" w:rsidRPr="00431272" w:rsidRDefault="00431272" w:rsidP="00D41F09">
            <w:pPr>
              <w:spacing w:line="237" w:lineRule="auto"/>
              <w:ind w:left="142" w:right="354" w:firstLine="96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№</w:t>
            </w:r>
            <w:r w:rsidRPr="00431272">
              <w:rPr>
                <w:rFonts w:ascii="Times New Roman" w:hAnsi="Times New Roman"/>
                <w:spacing w:val="-57"/>
                <w:sz w:val="28"/>
                <w:szCs w:val="28"/>
                <w:lang w:eastAsia="en-US"/>
              </w:rPr>
              <w:t xml:space="preserve"> </w:t>
            </w: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5750" w:type="dxa"/>
          </w:tcPr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Наименование</w:t>
            </w:r>
            <w:r w:rsidRPr="00431272">
              <w:rPr>
                <w:rFonts w:ascii="Times New Roman" w:hAnsi="Times New Roman"/>
                <w:spacing w:val="-2"/>
                <w:sz w:val="28"/>
                <w:szCs w:val="28"/>
                <w:lang w:val="ru-RU" w:eastAsia="en-US"/>
              </w:rPr>
              <w:t xml:space="preserve"> </w:t>
            </w: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темы </w:t>
            </w:r>
          </w:p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(с учётом рабочей программы воспитания)</w:t>
            </w:r>
          </w:p>
        </w:tc>
        <w:tc>
          <w:tcPr>
            <w:tcW w:w="2835" w:type="dxa"/>
          </w:tcPr>
          <w:p w:rsidR="00431272" w:rsidRPr="00431272" w:rsidRDefault="00431272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pacing w:val="-1"/>
                <w:sz w:val="28"/>
                <w:szCs w:val="28"/>
                <w:lang w:val="ru-RU" w:eastAsia="en-US"/>
              </w:rPr>
              <w:t>Количество часов, отводимых на освоение каждой темы</w:t>
            </w:r>
          </w:p>
        </w:tc>
      </w:tr>
      <w:tr w:rsidR="00431272" w:rsidRPr="00431272" w:rsidTr="00113C83">
        <w:trPr>
          <w:trHeight w:val="307"/>
        </w:trPr>
        <w:tc>
          <w:tcPr>
            <w:tcW w:w="9657" w:type="dxa"/>
            <w:gridSpan w:val="4"/>
          </w:tcPr>
          <w:p w:rsidR="00431272" w:rsidRPr="00431272" w:rsidRDefault="00431272" w:rsidP="00D41F09">
            <w:pPr>
              <w:spacing w:line="237" w:lineRule="auto"/>
              <w:ind w:left="142" w:right="27" w:hanging="72"/>
              <w:jc w:val="center"/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b/>
                <w:spacing w:val="-1"/>
                <w:sz w:val="28"/>
                <w:szCs w:val="28"/>
                <w:lang w:val="ru-RU" w:eastAsia="en-US"/>
              </w:rPr>
              <w:t>11 класс</w:t>
            </w:r>
          </w:p>
        </w:tc>
      </w:tr>
      <w:tr w:rsidR="00431272" w:rsidRPr="00431272" w:rsidTr="00113C83">
        <w:trPr>
          <w:gridAfter w:val="1"/>
          <w:wAfter w:w="6" w:type="dxa"/>
          <w:trHeight w:val="297"/>
        </w:trPr>
        <w:tc>
          <w:tcPr>
            <w:tcW w:w="1066" w:type="dxa"/>
          </w:tcPr>
          <w:p w:rsidR="00431272" w:rsidRPr="00431272" w:rsidRDefault="00431272" w:rsidP="00D41F09">
            <w:pPr>
              <w:spacing w:line="27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750" w:type="dxa"/>
          </w:tcPr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58.7.1. Синтаксис.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Синтаксис – раздел грамматики. Единицы синтаксиса чеченского языка. Словосочетание, его структура и виды. Типы связи слов в словосочетании (согласование, управление, примыкание).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Предложное и беспредложное управление. Предложение, его структура и грамматическое значение. Типы предложений по цели высказывания и эмоциональной окраске. Средства оформления предложения: интонация, логическое ударение, порядок слов. </w:t>
            </w: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>Грамматическая основа предложения. Предложения простые и сложные.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Простое предложение. Главные и второстепенные члены предложения и способы их выражения. Структурные типы простых предложений: двусоставные и односоставные, распространённые и нераспространённые, полные и неполные, осложненной и неосложненной структуры. Типы односоставных предложений. 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Осложнённое предложение. Предложения с однородными членами, с обособленными членами, с обращениями, с вводными словами и вставными конструкциями.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Сложное предложение, его структура и грамматическая основа. Виды сложных предложений: союзные и бессоюзные, сложносочиненные и сложноподчиненные. 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Сложносочинённое предложение: структура, виды, средства и способы связи. Смысловые отношения между частями сложносочинённого предложения. Интонация, знаки препинания.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Сложноподчинённое предложение: структура, виды, средства и способы связи. Смысловые отношения между </w:t>
            </w:r>
            <w:bookmarkStart w:id="1" w:name="_GoBack"/>
            <w:bookmarkEnd w:id="1"/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частями сложноподчинённого предложения. Интонация, знаки препинания. 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Сложное бессоюзное предложение, структура и смысловые отношения между его частями. Интонация, знаки препинания.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Способы передачи чужой речи. Текст как синтаксическая единица. Средства и способы связи предложений и частей текста.</w:t>
            </w:r>
          </w:p>
          <w:p w:rsidR="00431272" w:rsidRPr="00431272" w:rsidRDefault="00431272" w:rsidP="00D41F09">
            <w:pPr>
              <w:spacing w:line="274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Определение типа связи слов в словосочетании, выделение грамматической основы предложения. Определение структурных типов простых и сложных предложений. Синтаксический анализ предложения. Трансформация сложноподчинённых предложений в простые и простых – в сложные. Соблюдение норм построения словосочетания, простого и сложного предложений, текста. Использование синонимических конструкций для более точного выражения мысли и усиления выразительности речи.</w:t>
            </w:r>
          </w:p>
        </w:tc>
        <w:tc>
          <w:tcPr>
            <w:tcW w:w="2835" w:type="dxa"/>
          </w:tcPr>
          <w:p w:rsidR="00431272" w:rsidRPr="00431272" w:rsidRDefault="00431272" w:rsidP="00D41F09">
            <w:pPr>
              <w:spacing w:line="27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431272" w:rsidRPr="00431272" w:rsidTr="00113C83">
        <w:trPr>
          <w:gridAfter w:val="1"/>
          <w:wAfter w:w="6" w:type="dxa"/>
          <w:trHeight w:val="273"/>
        </w:trPr>
        <w:tc>
          <w:tcPr>
            <w:tcW w:w="1066" w:type="dxa"/>
          </w:tcPr>
          <w:p w:rsidR="00431272" w:rsidRPr="00431272" w:rsidRDefault="00431272" w:rsidP="00D41F09">
            <w:pPr>
              <w:spacing w:line="25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2.</w:t>
            </w:r>
          </w:p>
        </w:tc>
        <w:tc>
          <w:tcPr>
            <w:tcW w:w="5750" w:type="dxa"/>
          </w:tcPr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58.7.2. Орфография и пунктуация.</w:t>
            </w:r>
          </w:p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Орфография как система правил правописания слов и их форм. Понятие орфограммы. Правописание гласных и согласных в корне. Правописание приставок, суффиксов и окончаний. Правописание ъ и ь. Слитное, дефисное и раздельное написания. </w:t>
            </w: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lastRenderedPageBreak/>
              <w:t>Прописная и строчная буквы. Перенос слов. Орфографические словари и справочники.</w:t>
            </w:r>
          </w:p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 xml:space="preserve">Пунктуация как система правил правописания. Понятие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пунктограммы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. Знаки препинания в конце предложения, в простом (неосложнённом и осложнённом) и сложном предложениях, при прямой речи и цитировании, в диалоге.</w:t>
            </w:r>
          </w:p>
          <w:p w:rsidR="00431272" w:rsidRPr="00431272" w:rsidRDefault="00431272" w:rsidP="00D41F09">
            <w:pPr>
              <w:spacing w:line="253" w:lineRule="exact"/>
              <w:ind w:left="142" w:right="135"/>
              <w:jc w:val="both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  <w:r w:rsidRPr="00431272">
              <w:rPr>
                <w:rFonts w:ascii="Times New Roman" w:hAnsi="Times New Roman"/>
                <w:sz w:val="28"/>
                <w:szCs w:val="28"/>
                <w:lang w:val="ru-RU" w:eastAsia="en-US"/>
              </w:rPr>
              <w:t>Овладение орфографической и пунктуационной зоркостью. Соблюдение основных орфографических и пунктуационных норм в письменной речи. Орфографический разбор слова. Пунктуационный разбор. Применение орфографических словарей и справочников по правописанию при решении орфографических и пунктуационных задач.</w:t>
            </w:r>
          </w:p>
        </w:tc>
        <w:tc>
          <w:tcPr>
            <w:tcW w:w="2835" w:type="dxa"/>
          </w:tcPr>
          <w:p w:rsidR="00431272" w:rsidRPr="00431272" w:rsidRDefault="00431272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val="ru-RU" w:eastAsia="en-US"/>
              </w:rPr>
            </w:pPr>
          </w:p>
        </w:tc>
      </w:tr>
      <w:tr w:rsidR="00431272" w:rsidRPr="00431272" w:rsidTr="00113C83">
        <w:trPr>
          <w:gridAfter w:val="1"/>
          <w:wAfter w:w="6" w:type="dxa"/>
          <w:trHeight w:val="273"/>
        </w:trPr>
        <w:tc>
          <w:tcPr>
            <w:tcW w:w="6816" w:type="dxa"/>
            <w:gridSpan w:val="2"/>
          </w:tcPr>
          <w:p w:rsidR="00431272" w:rsidRPr="00431272" w:rsidRDefault="00431272" w:rsidP="00D41F09">
            <w:pPr>
              <w:spacing w:line="253" w:lineRule="exact"/>
              <w:ind w:left="142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Итого</w:t>
            </w:r>
            <w:proofErr w:type="spellEnd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за</w:t>
            </w:r>
            <w:proofErr w:type="spellEnd"/>
            <w:r w:rsidRPr="00431272">
              <w:rPr>
                <w:rFonts w:ascii="Times New Roman" w:hAnsi="Times New Roman"/>
                <w:spacing w:val="-5"/>
                <w:sz w:val="28"/>
                <w:szCs w:val="28"/>
                <w:lang w:eastAsia="en-US"/>
              </w:rPr>
              <w:t xml:space="preserve"> </w:t>
            </w:r>
            <w:r w:rsidRPr="00431272">
              <w:rPr>
                <w:rFonts w:ascii="Times New Roman" w:hAnsi="Times New Roman"/>
                <w:spacing w:val="1"/>
                <w:sz w:val="28"/>
                <w:szCs w:val="28"/>
                <w:lang w:eastAsia="en-US"/>
              </w:rPr>
              <w:t xml:space="preserve"> </w:t>
            </w:r>
            <w:r w:rsidRPr="00431272">
              <w:rPr>
                <w:rFonts w:ascii="Times New Roman" w:hAnsi="Times New Roman"/>
                <w:spacing w:val="1"/>
                <w:sz w:val="28"/>
                <w:szCs w:val="28"/>
                <w:lang w:val="ru-RU" w:eastAsia="en-US"/>
              </w:rPr>
              <w:t xml:space="preserve">11 </w:t>
            </w:r>
            <w:proofErr w:type="spellStart"/>
            <w:r w:rsidRPr="00431272">
              <w:rPr>
                <w:rFonts w:ascii="Times New Roman" w:hAnsi="Times New Roman"/>
                <w:sz w:val="28"/>
                <w:szCs w:val="28"/>
                <w:lang w:eastAsia="en-US"/>
              </w:rPr>
              <w:t>класс</w:t>
            </w:r>
            <w:proofErr w:type="spellEnd"/>
          </w:p>
        </w:tc>
        <w:tc>
          <w:tcPr>
            <w:tcW w:w="2835" w:type="dxa"/>
          </w:tcPr>
          <w:p w:rsidR="00431272" w:rsidRPr="00431272" w:rsidRDefault="00431272" w:rsidP="00D41F09">
            <w:pPr>
              <w:spacing w:line="253" w:lineRule="exact"/>
              <w:ind w:left="142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301E7F" w:rsidRPr="00431272" w:rsidRDefault="00301E7F">
      <w:pPr>
        <w:rPr>
          <w:rFonts w:ascii="Times New Roman" w:hAnsi="Times New Roman"/>
          <w:sz w:val="28"/>
          <w:szCs w:val="28"/>
        </w:rPr>
      </w:pPr>
    </w:p>
    <w:sectPr w:rsidR="00301E7F" w:rsidRPr="00431272" w:rsidSect="001C23D6">
      <w:pgSz w:w="11906" w:h="16838"/>
      <w:pgMar w:top="851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SanPin">
    <w:altName w:val="Calibri"/>
    <w:panose1 w:val="00000000000000000000"/>
    <w:charset w:val="00"/>
    <w:family w:val="roman"/>
    <w:notTrueType/>
    <w:pitch w:val="variable"/>
    <w:sig w:usb0="00000001" w:usb1="1000000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272"/>
    <w:rsid w:val="00113C83"/>
    <w:rsid w:val="001C23D6"/>
    <w:rsid w:val="00301E7F"/>
    <w:rsid w:val="00431272"/>
    <w:rsid w:val="00DB266B"/>
    <w:rsid w:val="00F92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07B11"/>
  <w15:chartTrackingRefBased/>
  <w15:docId w15:val="{AD69F718-42CE-44BB-A74C-F2FDE6C08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27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3127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5505</Words>
  <Characters>31382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2023-10-03T12:04:00Z</dcterms:created>
  <dcterms:modified xsi:type="dcterms:W3CDTF">2023-10-13T05:32:00Z</dcterms:modified>
</cp:coreProperties>
</file>